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sz w:val="26"/>
          <w:szCs w:val="26"/>
        </w:rPr>
        <w:tab/>
        <w:t>Отчет о реализации плана мероприятий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рабочей группы по противодействию коррупции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краевого государственного бюджетного учреждения здравоохранения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«Красноярская краевая офтальмологическая больница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имени профессора П.Г. Макарова» за 2024 год</w:t>
      </w:r>
    </w:p>
    <w:p>
      <w:pPr>
        <w:pStyle w:val="BodyText"/>
        <w:ind w:left="720"/>
        <w:jc w:val="center"/>
        <w:rPr/>
      </w:pPr>
      <w:r>
        <w:rPr/>
      </w:r>
    </w:p>
    <w:tbl>
      <w:tblPr>
        <w:tblStyle w:val="a6"/>
        <w:tblW w:w="10600" w:type="dxa"/>
        <w:jc w:val="left"/>
        <w:tblInd w:w="-4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4"/>
        <w:gridCol w:w="4146"/>
        <w:gridCol w:w="1474"/>
        <w:gridCol w:w="4475"/>
      </w:tblGrid>
      <w:tr>
        <w:trPr>
          <w:trHeight w:val="909" w:hRule="atLeast"/>
        </w:trPr>
        <w:tc>
          <w:tcPr>
            <w:tcW w:w="504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№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/пп</w:t>
            </w:r>
          </w:p>
        </w:tc>
        <w:tc>
          <w:tcPr>
            <w:tcW w:w="4146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Мероприятие</w:t>
            </w:r>
          </w:p>
        </w:tc>
        <w:tc>
          <w:tcPr>
            <w:tcW w:w="1474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Срок исполнения</w:t>
            </w:r>
          </w:p>
        </w:tc>
        <w:tc>
          <w:tcPr>
            <w:tcW w:w="4475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Информация об исполнении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414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left"/>
              <w:rPr>
                <w:sz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Проведение заседаний рабочей группы по противодействию коррупции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роведены  заседания  рабочей группы: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 отчет о реализации плана мероприятий по противодействию коррупции за 2023 год;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 о профилактике коррупционных и иных правонарушениях при совместной работе  руководителей и состоящими с ним в близком родстве лицами</w:t>
            </w:r>
          </w:p>
        </w:tc>
      </w:tr>
      <w:tr>
        <w:trPr>
          <w:trHeight w:val="1104" w:hRule="atLeast"/>
        </w:trPr>
        <w:tc>
          <w:tcPr>
            <w:tcW w:w="504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4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left"/>
              <w:rPr>
                <w:sz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Ведение журнала учета сообщений о коррупционных правонарушений работников учреждения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По мере поступления сообщений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left"/>
              <w:rPr>
                <w:sz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сообщений о коррупционных правонарушениях не зарегистрировано</w:t>
            </w:r>
          </w:p>
        </w:tc>
      </w:tr>
      <w:tr>
        <w:trPr>
          <w:trHeight w:val="1419" w:hRule="atLeast"/>
        </w:trPr>
        <w:tc>
          <w:tcPr>
            <w:tcW w:w="504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4.</w:t>
            </w:r>
          </w:p>
        </w:tc>
        <w:tc>
          <w:tcPr>
            <w:tcW w:w="414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Привлечение к дисциплинарной ответственности медицинских работников,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eastAsia="Times New Roman" w:cs="Times New Roman"/>
                <w:kern w:val="0"/>
                <w:sz w:val="22"/>
                <w:lang w:val="ru-RU" w:eastAsia="ru-RU" w:bidi="ar-SA"/>
              </w:rPr>
              <w:t>По мере поступления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ф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акты не выявлены</w:t>
            </w:r>
          </w:p>
        </w:tc>
      </w:tr>
      <w:tr>
        <w:trPr>
          <w:trHeight w:val="285" w:hRule="atLeast"/>
        </w:trPr>
        <w:tc>
          <w:tcPr>
            <w:tcW w:w="504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5.</w:t>
            </w:r>
          </w:p>
        </w:tc>
        <w:tc>
          <w:tcPr>
            <w:tcW w:w="414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Предъявление квалификационных требований к гражданам, претендующим на замещение должностей в учреждении и проверка достоверности предоставляемых ими сведений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ru-RU" w:eastAsia="ru-RU" w:bidi="ar-SA"/>
              </w:rPr>
              <w:t>Постоянно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ри трудоустройстве работников на должности специалистов проверяется подлинность дипломов, сертификатов и аккредитации по специальности</w:t>
            </w:r>
          </w:p>
        </w:tc>
      </w:tr>
      <w:tr>
        <w:trPr>
          <w:trHeight w:val="285" w:hRule="atLeast"/>
        </w:trPr>
        <w:tc>
          <w:tcPr>
            <w:tcW w:w="504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6.</w:t>
            </w:r>
          </w:p>
        </w:tc>
        <w:tc>
          <w:tcPr>
            <w:tcW w:w="414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Анализ рассмотрения обращений граждан и организаций, публикаций и сообщений СМИ при наличии информации о фактах коррупции в учреждении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бращений на официальный сайт и письменных обращений на имя главного врача о фактах коррупции  в ККОКБ не поступало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4146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Организация правового просвещения работников Учреждения по противодействию коррупции (по вопросам соблюдения требований и положений локальных нормативных актов по противодействию коррупции принятых в Учреждении)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02.02. 2024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знакомление работников учреждения с нормативными актами по противодействию коррупции на общем собрании коллектива юрисконсульт Янковская Е.А.</w:t>
            </w:r>
          </w:p>
        </w:tc>
      </w:tr>
      <w:tr>
        <w:trPr>
          <w:trHeight w:val="1285" w:hRule="atLeast"/>
        </w:trPr>
        <w:tc>
          <w:tcPr>
            <w:tcW w:w="504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8.</w:t>
            </w:r>
          </w:p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4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Размещение на официальном сайте Учреждения в разделе «Противодействие коррупции»  актуальной информации по противодействию коррупции в Учреждении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до 01.03.2025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нформация размещена на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официальном сайте ККОКБ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9.</w:t>
            </w:r>
          </w:p>
        </w:tc>
        <w:tc>
          <w:tcPr>
            <w:tcW w:w="414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Ознакомление вновь принятых на работу граждан с локальными нормативными актами по противодействию коррупции, действующими в Учреждении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 трудоустройстве на работу все работники знакомятся с Положением по предотвращению и урегулированию конфликта интересов в КГБУЗ ККОКБ им. Профессора П.Г.Макарова, Положением о рабочей группе по предупреждению и противодействию коррупции в КГБУЗ ККОКБ им. профессора П.Г.Макарова»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10.</w:t>
            </w:r>
          </w:p>
        </w:tc>
        <w:tc>
          <w:tcPr>
            <w:tcW w:w="414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Систематическое проведение оценок коррупционных рисков, возникающих при реализации Учреждением своих функций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года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пределение коррупционно опасных функций Учреждения, а также корректировка перечня должностей, замещение которых связано с коррупционными рисками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4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Осуществление антикоррупционной экспертизы в отношении проектов нормативно-правовых актов, действующих нормативных правовых актов, иных документов с учетом мониторинга соответствующей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Autospacing="1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нормативно правовых актах и проектах нормативных правовых актов коррупциогенных факторов, способствующих формированию условий для проявления коррупции не выявлены</w:t>
            </w:r>
          </w:p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16" w:hRule="atLeast"/>
        </w:trPr>
        <w:tc>
          <w:tcPr>
            <w:tcW w:w="504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12.</w:t>
            </w:r>
          </w:p>
        </w:tc>
        <w:tc>
          <w:tcPr>
            <w:tcW w:w="414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Контроль за целевым использованием средств, в соответствии с договорами для нужд учреждения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 итогам проверочных мероприятий не установлено не целевое использование средств Учреждения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13.</w:t>
            </w:r>
          </w:p>
        </w:tc>
        <w:tc>
          <w:tcPr>
            <w:tcW w:w="414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Ведение конкурсных процедур и документации, связанной с размещением государственного заказа для нужд Учреждения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оррупционные правонарушения при проведении конкурсных процедур не выявлены</w:t>
            </w:r>
          </w:p>
        </w:tc>
      </w:tr>
      <w:tr>
        <w:trPr>
          <w:trHeight w:val="1642" w:hRule="atLeast"/>
        </w:trPr>
        <w:tc>
          <w:tcPr>
            <w:tcW w:w="504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14.</w:t>
            </w:r>
          </w:p>
        </w:tc>
        <w:tc>
          <w:tcPr>
            <w:tcW w:w="414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Обеспечение открытости, добросовестной конкуренции и объективности при размещении заявок на поставку товаров, выполнения работ, оказание услуг для нужд Учреждения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ж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алоб на отсутствие открытости, добросовестной конкуренции и объективности при размещении заявок на поставку товаров, выполнения работ, оказание услуг для нужд Учреждения не зафиксировано</w:t>
            </w:r>
          </w:p>
        </w:tc>
      </w:tr>
      <w:tr>
        <w:trPr>
          <w:trHeight w:val="1413" w:hRule="atLeast"/>
        </w:trPr>
        <w:tc>
          <w:tcPr>
            <w:tcW w:w="504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15.</w:t>
            </w:r>
          </w:p>
        </w:tc>
        <w:tc>
          <w:tcPr>
            <w:tcW w:w="414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Принятие мер по соблюдению работниками положений Кодекса этики и служебного поведения работников Учреждения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contextualSpacing/>
              <w:jc w:val="both"/>
              <w:rPr>
                <w:sz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 при трудоустройстве обязательное ознакомление вновь принятых работников с Кодексом Этики и служебного поведения работников Учреждения;</w:t>
            </w:r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jc w:val="both"/>
              <w:rPr>
                <w:sz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 в трудовом договоре, должностной инструкции определен пункт о соблюдении Кодекса Этики и служебного поведения,</w:t>
            </w:r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jc w:val="both"/>
              <w:rPr>
                <w:sz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 приказом от 02.02.2024 № 66 утвержден актуализированный кодекс этики и поведения работников Учреждения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414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Организация и обеспечение работы по рассмотрению уведомлений о фактах обращения в целях склонения работника Учреждения к совершению коррупционных правонарушений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По мере поступления уведомлений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уведомлений о фактах обращения в целях склонения работника Учреждения к совершению коррупционных правонарушений не зафиксировано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14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Обеспечить соблюдение ограничений, налагаемых на медицинских работников и фармацевтических работников при осуществлении ими профессиональной деятельности, предусмотренных статьей 74 ФЗ от 21.11.2011 № 323-ФЗ «Об основах охраны здоровья граждан в РФ.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постоянно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В должностной инструкции всех должностей штатного расписания внесены пункты о соблюдение ограничений, налагаемых на медицинских работников и иных работников при осуществлении ими профессиональной деятельности</w:t>
            </w:r>
          </w:p>
        </w:tc>
      </w:tr>
      <w:tr>
        <w:trPr/>
        <w:tc>
          <w:tcPr>
            <w:tcW w:w="504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414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Проведение инструктажей с заведующими отделений и ведущими специалистами по оформлению технического задания на приобретение ЛС, изделий медицинского назначения и других товаров и услуг для нужд отделения в соответствии с заявками отделений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01.04.2024 2024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Autospacing="1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общей планерке ознакомила с регламентом подготовки, оформлению  технического задания для приобретения МИ, ЛК и других товаров для нужд Учреждения  </w:t>
            </w:r>
          </w:p>
        </w:tc>
      </w:tr>
    </w:tbl>
    <w:p>
      <w:pPr>
        <w:pStyle w:val="Body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418" w:right="709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818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1818f9"/>
    <w:pPr>
      <w:keepNext w:val="true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6d72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6b2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Droid Sans"/>
      <w:sz w:val="28"/>
      <w:szCs w:val="28"/>
    </w:rPr>
  </w:style>
  <w:style w:type="paragraph" w:styleId="BodyText">
    <w:name w:val="Body Text"/>
    <w:basedOn w:val="Normal"/>
    <w:rsid w:val="001818f9"/>
    <w:pPr>
      <w:jc w:val="both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Droid Sans"/>
    </w:rPr>
  </w:style>
  <w:style w:type="paragraph" w:styleId="BodyTextIndent">
    <w:name w:val="Body Text Indent"/>
    <w:basedOn w:val="Normal"/>
    <w:rsid w:val="001818f9"/>
    <w:pPr>
      <w:ind w:firstLine="708"/>
      <w:jc w:val="both"/>
    </w:pPr>
    <w:rPr/>
  </w:style>
  <w:style w:type="paragraph" w:styleId="BalloonText">
    <w:name w:val="Balloon Text"/>
    <w:basedOn w:val="Normal"/>
    <w:semiHidden/>
    <w:qFormat/>
    <w:rsid w:val="00d7008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50bcf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091b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20A4-44E4-4A6D-BB23-09D3BCB4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LibreOffice/24.2.3.2$Linux_X86_64 LibreOffice_project/420$Build-2</Application>
  <AppVersion>15.0000</AppVersion>
  <Pages>2</Pages>
  <Words>695</Words>
  <Characters>5085</Characters>
  <CharactersWithSpaces>5710</CharactersWithSpaces>
  <Paragraphs>81</Paragraphs>
  <Company>ККОКБ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2022-10-25T09:04:00Z</dcterms:created>
  <dc:creator>Dima</dc:creator>
  <dc:description/>
  <dc:language>ru-RU</dc:language>
  <cp:lastModifiedBy/>
  <cp:lastPrinted>2022-10-27T08:53:00Z</cp:lastPrinted>
  <dcterms:modified xsi:type="dcterms:W3CDTF">2025-02-20T14:00:54Z</dcterms:modified>
  <cp:revision>24</cp:revision>
  <dc:subject/>
  <dc:title>ГУЗ КРАСНОЯРСКАЯ КРАЕВАЯ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